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">
    <w:altName w:val="阿里巴巴普惠体 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阿里巴巴普惠体 R">
    <w:panose1 w:val="00020600040101010101"/>
    <w:charset w:val="86"/>
    <w:family w:val="auto"/>
    <w:pitch w:val="default"/>
    <w:sig w:usb0="A00002FF" w:usb1="7ACF7CFB" w:usb2="0000001E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ans-serif">
    <w:altName w:val="阿里巴巴普惠体 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思源宋体 Medium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